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EF3" w:rsidRPr="00376EF3" w:rsidRDefault="00376EF3" w:rsidP="00376EF3">
      <w:pPr>
        <w:shd w:val="clear" w:color="auto" w:fill="FFFFFF"/>
        <w:spacing w:after="300"/>
        <w:jc w:val="center"/>
        <w:outlineLvl w:val="0"/>
        <w:rPr>
          <w:rFonts w:ascii="Arial" w:hAnsi="Arial" w:cs="Arial"/>
          <w:color w:val="000000" w:themeColor="text1"/>
          <w:spacing w:val="0"/>
          <w:w w:val="100"/>
          <w:kern w:val="36"/>
          <w:sz w:val="43"/>
          <w:szCs w:val="43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kern w:val="36"/>
          <w:sz w:val="43"/>
          <w:szCs w:val="43"/>
          <w:shd w:val="clear" w:color="auto" w:fill="FFFFFF"/>
        </w:rPr>
        <w:t>ПИРОКОРД (полным аналогом является ФОГ Шнур)</w:t>
      </w:r>
    </w:p>
    <w:p w:rsidR="00376EF3" w:rsidRPr="00376EF3" w:rsidRDefault="00376EF3" w:rsidP="00376EF3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</w:pPr>
      <w:r w:rsidRPr="00376EF3">
        <w:rPr>
          <w:noProof/>
          <w:color w:val="000000" w:themeColor="text1"/>
        </w:rPr>
        <w:drawing>
          <wp:inline distT="0" distB="0" distL="0" distR="0" wp14:anchorId="00E5CEE3" wp14:editId="0B3E7D9C">
            <wp:extent cx="3810000" cy="3810000"/>
            <wp:effectExtent l="0" t="0" r="0" b="0"/>
            <wp:docPr id="1" name="Рисунок 1" descr="https://alarm01.ru/image/cache/catalog/Parabola/pirokord-400x400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larm01.ru/image/cache/catalog/Parabola/pirokord-400x400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</w:pP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Назначение изделия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Автономная установка пожаротушения с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термоактивирующимся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микрокапсулированным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огнетушащим веществом ПИРОКОРД - принципиально новое средство огнетушения, разработанное специально для защиты от возгораний в малогабаритных пожароопасных объектах, таких как распределительные щиты,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электрошкафы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, шкафы управления, малогабаритные хранилища ценностей, сейфы,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кабель-каналы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  и др.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ПИРОКОРД предназначен для тушения пожаров класса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А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, В, С, Е в малогабаритных пожароопасных объектах объемом до 2000 л. Срабатывание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пирокорда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не приводит к возникновению пожара и взрыва горючих материалов в помещениях, зданиях, сооружениях, на открытых площадках.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ПИРОКОРД работает как интеллектуальная система пожаротушения. Воздействие температуры на его активные компоненты вызывает выделение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огнетушашего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компонента, вплоть до полного подавления очага пожара.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Выпускается в форме огнетушащего шнура,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способен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защищать объемы от 60 литров до 10 м3. Имеет внешний диаметр не более 6 мм. Инициируется в одной точке и срабатывает по всей длине, обеспечивая подачу огнетушащего газа во всем защищаемом объеме, включая объемы, разделенные перегородками. При монтаже распределяется любым необходимым способом по защищаемому объему.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ПИРОКОРД очень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гибкий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и может складываться пополам без последующих повреждений. Это качество особенно важно, когда огнетушащая способность должна быть максимально сконцентрирована в отдельных местах хранилища или сейфа. 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i/>
          <w:iCs/>
          <w:color w:val="000000" w:themeColor="text1"/>
          <w:spacing w:val="0"/>
          <w:w w:val="100"/>
          <w:sz w:val="21"/>
          <w:szCs w:val="21"/>
          <w:u w:val="single"/>
        </w:rPr>
        <w:t>Основные отличительные особенности изделий ПИРОКОРД:</w:t>
      </w:r>
    </w:p>
    <w:p w:rsidR="00376EF3" w:rsidRPr="00376EF3" w:rsidRDefault="00376EF3" w:rsidP="00376E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lastRenderedPageBreak/>
        <w:t>гибкая основа даст возможность установки в труднодоступных местах с различным радиусом изгиба;</w:t>
      </w:r>
    </w:p>
    <w:p w:rsidR="00376EF3" w:rsidRPr="00376EF3" w:rsidRDefault="00376EF3" w:rsidP="00376E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малый вес, обеспечивает легкую транспортировку продукта;</w:t>
      </w:r>
    </w:p>
    <w:p w:rsidR="00376EF3" w:rsidRPr="00376EF3" w:rsidRDefault="00376EF3" w:rsidP="00376EF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прочностные качества позволяют использовать изделие в большом диапазоне температур.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Применение изделий ПИРОКОРД для защиты оборудования, расположенного в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электрообъемах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с принудительной вентиляцией, в объемах, ограниченных конструкциями с проемами, возможно при условии увеличения номинала или количества изделия ПИРОКОРД.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Инструкция по установке и эксплуатации ПИРОКОРД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Изделия могут быть установлены в распределительные щиты,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электрошкафы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, шкафы управления, крупногабаритные хранилища ценностей, сейфы со степенью защиты IР20 и выше.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При установке изделий в распределительные щиты,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электрошкафы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, шкафы управления необходимо соблюдать правила монтажа и эксплуатации электрооборудования и технику безопасности при работе с электрооборудованием под напряжением.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В случае применения изделий в многосекционных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электрошкафах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каждая секция должна иметь степень защиты не ниже IР20 и защищаться независимо изделием ПИРОКОРД для соответствующего объема отсека.</w:t>
      </w:r>
      <w:proofErr w:type="gramEnd"/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При срабатывании изделия (при этом сгорает красная нить оболочки), а также при наличии признаков неисправности электрооборудования (потемнения корпусов, проводов, следов перегрева и искрения), необходимо устранить неисправность и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заменить изделие на новое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Запрещается ударять по изделию и проводить работы, связанные с применением открытого пламени вблизи поверхности изделия.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При демонтаже изделия повторное его использование не допускается.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Необходимо заменить изделие в случае наличия внешних повреждений, проведения электромонтажных и ремонтных работ, появления следов возгорания, истечения срока годности.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Установка изделия ПИРОКОРД в защищаемый объем производится следующим образом: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Изделие складывается пополам, место изгиба (середина отрезка) размещается над центром верхней плоскости защищаемого оборудования и осуществляется крепление.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Крепление изделия к ограждающим конструкциям защищаемого объема, а также к защищаемому оборудованию осуществляется через расстояния, не превышающие 0,2 м. Крепление может осуществляться с использованием стандартных самоклеящихся площадок для крепления шлейфа (металл) типа 25x15 мм, с использованием пластиковых хомутов, а также иными способами, обеспечивающими сохранность изделия ПИРОКОРД и надежность крепления.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Затем изделие распределяется по длине в обе стороны от своей середины в объеме защищаемого оборудования, при этом выполняется следующая последовательность действий:</w:t>
      </w:r>
    </w:p>
    <w:p w:rsidR="00376EF3" w:rsidRPr="00376EF3" w:rsidRDefault="00376EF3" w:rsidP="00376E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Оба окончания изделия прокладываются в противоположные стороны от своего центра в направлении стенок (ограждающих конструкций) защищаемого объема.</w:t>
      </w:r>
    </w:p>
    <w:p w:rsidR="00376EF3" w:rsidRPr="00376EF3" w:rsidRDefault="00376EF3" w:rsidP="00376E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Если длины изделия хватает для дальнейших операций по монтажу, оба окончания изделия по стенкам (ограждающим конструкциям) прокладываются по направлению вниз, к нижней плоскости (дну) защищаемого объема.</w:t>
      </w:r>
    </w:p>
    <w:p w:rsidR="00376EF3" w:rsidRPr="00376EF3" w:rsidRDefault="00376EF3" w:rsidP="00376E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Если длины изделия хватает для дальнейших операций по монтажу, оба окончания изделия прокладываются по нижней плоскости (дну) защищаемого объема навстречу друг другу.</w:t>
      </w:r>
    </w:p>
    <w:p w:rsidR="00376EF3" w:rsidRPr="00376EF3" w:rsidRDefault="00376EF3" w:rsidP="00376EF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Если длины изделия хватает для дальнейших операций по монтажу, оба окончания изделия после их пересечения, прокладываются в наклонном направлении к </w:t>
      </w: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lastRenderedPageBreak/>
        <w:t xml:space="preserve">противоположным (относительно друг друга) стенкам (ограждающим конструкциям) защищаемого объема, выполняется крепление, затем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тги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действия повторяются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до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окончании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длины изделия.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В результате распределения длины изделия ПИРОКОРД при монтаже должны быть одновременно выполнены следующие условия:</w:t>
      </w:r>
    </w:p>
    <w:p w:rsidR="00376EF3" w:rsidRPr="00376EF3" w:rsidRDefault="00376EF3" w:rsidP="00376E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поверхность изделия ПИРОКОРД должна соприкасаться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или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по крайней мере располагаться на минимально возможном расстоянии от наиболее пожароопасных участков, точек, деталей, частей защищаемого оборудования;</w:t>
      </w:r>
    </w:p>
    <w:p w:rsidR="00376EF3" w:rsidRPr="00376EF3" w:rsidRDefault="00376EF3" w:rsidP="00376EF3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монтаж изделия должен обеспечивать размещение по контуру (периметру) защищаемого оборудования (объема), начиная с верхней части, а затем равномерно внутри защищаемого объема, в зависимости от длины изделия, а также от геометрических размеров и формы защищаемого объема.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В процессе установки запрещается производить действия, приводящие к механическому повреждению изделия, наносить на изделия любого рода покрытия (в том числе лакокрасочные) или подвергать его нагреву свыше 80 °С.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Требования по безопас</w:t>
      </w:r>
      <w:bookmarkStart w:id="0" w:name="_GoBack"/>
      <w:bookmarkEnd w:id="0"/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ности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Перед установкой изделия ПИРОКОРД в защищаемом объеме электроустановок или электрооборудования необходимо полное отключение электричества.</w:t>
      </w: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br/>
      </w:r>
      <w:r w:rsidRPr="00376EF3">
        <w:rPr>
          <w:rFonts w:ascii="Arial" w:hAnsi="Arial" w:cs="Arial"/>
          <w:i/>
          <w:iCs/>
          <w:color w:val="000000" w:themeColor="text1"/>
          <w:spacing w:val="0"/>
          <w:w w:val="100"/>
          <w:sz w:val="21"/>
          <w:szCs w:val="21"/>
          <w:u w:val="single"/>
        </w:rPr>
        <w:t>При появлении признаков возгорания:</w:t>
      </w:r>
    </w:p>
    <w:p w:rsidR="00376EF3" w:rsidRPr="00376EF3" w:rsidRDefault="00376EF3" w:rsidP="00376E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отключить электроэнергию общим или местным рубильником;</w:t>
      </w:r>
    </w:p>
    <w:p w:rsidR="00376EF3" w:rsidRPr="00376EF3" w:rsidRDefault="00376EF3" w:rsidP="00376E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действовать в соответствии с противопожарной инструкцией по объекту;</w:t>
      </w:r>
    </w:p>
    <w:p w:rsidR="00376EF3" w:rsidRPr="00376EF3" w:rsidRDefault="00376EF3" w:rsidP="00376E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не предпринимать попыток самостоятельно открыть </w:t>
      </w:r>
      <w:proofErr w:type="gram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защищаемый</w:t>
      </w:r>
      <w:proofErr w:type="gram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 xml:space="preserve"> </w:t>
      </w:r>
      <w:proofErr w:type="spellStart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объекг</w:t>
      </w:r>
      <w:proofErr w:type="spellEnd"/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;</w:t>
      </w:r>
    </w:p>
    <w:p w:rsidR="00376EF3" w:rsidRPr="00376EF3" w:rsidRDefault="00376EF3" w:rsidP="00376EF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покинуть помещение.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После тушения огня помещение должно быть проветрено.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Компоненты, входящие в состав изделий, нетоксичны по степени воздействия па организм человека и окружающую среду. 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В соответствии с Федеральным классификационным каталогом отходов производств (ФККО) использованные изделия утилизируют как ТБО (отходы полимерных материалов, потерявшие потребительские свойства, опасные свойства которых отсутствуют).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Гарантийные   обязательства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Изготовитель гарантирует соответствие изделий ПИРОКОРД требованиям ТУ 4854-008-66926383-2014 при соблюдении условий транспортирования, хранения, установленных настоящим ТУ.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Изготовитель гарантирует эффективную работоспособность при установке изделий в защищаемые объекты, изготовленные и укомплектованные квалифицированными специалистами, имеющими свидетельство о допуске к проведению электромонтажных работ.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Срок годности изделия составляет 60 месяцев.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b/>
          <w:bCs/>
          <w:color w:val="000000" w:themeColor="text1"/>
          <w:spacing w:val="0"/>
          <w:w w:val="100"/>
          <w:sz w:val="21"/>
          <w:szCs w:val="21"/>
        </w:rPr>
        <w:t>Комплект  поставки</w:t>
      </w:r>
    </w:p>
    <w:p w:rsidR="00376EF3" w:rsidRPr="00376EF3" w:rsidRDefault="00376EF3" w:rsidP="00376EF3">
      <w:pPr>
        <w:shd w:val="clear" w:color="auto" w:fill="FFFFFF"/>
        <w:spacing w:after="150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i/>
          <w:iCs/>
          <w:color w:val="000000" w:themeColor="text1"/>
          <w:spacing w:val="0"/>
          <w:w w:val="100"/>
          <w:sz w:val="21"/>
          <w:szCs w:val="21"/>
          <w:u w:val="single"/>
        </w:rPr>
        <w:t>Комплект поставки автономной установки пожаротушения включает в себя:</w:t>
      </w:r>
    </w:p>
    <w:p w:rsidR="00376EF3" w:rsidRPr="00376EF3" w:rsidRDefault="00376EF3" w:rsidP="00376E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ПИРОКОРД - 1 шт.</w:t>
      </w:r>
    </w:p>
    <w:p w:rsidR="00376EF3" w:rsidRPr="00376EF3" w:rsidRDefault="00376EF3" w:rsidP="00376E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Паспорт - 1 шт.</w:t>
      </w:r>
    </w:p>
    <w:p w:rsidR="00376EF3" w:rsidRPr="00376EF3" w:rsidRDefault="00376EF3" w:rsidP="00376EF3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</w:pPr>
      <w:r w:rsidRPr="00376EF3">
        <w:rPr>
          <w:rFonts w:ascii="Arial" w:hAnsi="Arial" w:cs="Arial"/>
          <w:color w:val="000000" w:themeColor="text1"/>
          <w:spacing w:val="0"/>
          <w:w w:val="100"/>
          <w:sz w:val="21"/>
          <w:szCs w:val="21"/>
        </w:rPr>
        <w:t>Упаковочный пакет - 1 шт.</w:t>
      </w:r>
    </w:p>
    <w:p w:rsidR="00D04807" w:rsidRPr="00376EF3" w:rsidRDefault="00D04807">
      <w:pPr>
        <w:rPr>
          <w:color w:val="000000" w:themeColor="text1"/>
        </w:rPr>
      </w:pPr>
    </w:p>
    <w:sectPr w:rsidR="00D04807" w:rsidRPr="00376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7C10"/>
    <w:multiLevelType w:val="multilevel"/>
    <w:tmpl w:val="AE04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923A5"/>
    <w:multiLevelType w:val="multilevel"/>
    <w:tmpl w:val="401A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82159"/>
    <w:multiLevelType w:val="multilevel"/>
    <w:tmpl w:val="1BB2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CD1B69"/>
    <w:multiLevelType w:val="multilevel"/>
    <w:tmpl w:val="7980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C1F1A"/>
    <w:multiLevelType w:val="multilevel"/>
    <w:tmpl w:val="E54E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4"/>
    <w:rsid w:val="001F582B"/>
    <w:rsid w:val="00376EF3"/>
    <w:rsid w:val="007F5CDC"/>
    <w:rsid w:val="00D04807"/>
    <w:rsid w:val="00D9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DC"/>
    <w:rPr>
      <w:color w:val="000000"/>
      <w:spacing w:val="-23"/>
      <w:w w:val="8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5C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DC"/>
    <w:rPr>
      <w:rFonts w:asciiTheme="majorHAnsi" w:eastAsiaTheme="majorEastAsia" w:hAnsiTheme="majorHAnsi" w:cstheme="majorBidi"/>
      <w:b/>
      <w:bCs/>
      <w:color w:val="000000"/>
      <w:spacing w:val="-23"/>
      <w:w w:val="81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F5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F5CDC"/>
    <w:rPr>
      <w:rFonts w:asciiTheme="majorHAnsi" w:eastAsiaTheme="majorEastAsia" w:hAnsiTheme="majorHAnsi" w:cstheme="majorBidi"/>
      <w:b/>
      <w:bCs/>
      <w:color w:val="000000"/>
      <w:spacing w:val="-23"/>
      <w:w w:val="81"/>
      <w:kern w:val="28"/>
      <w:sz w:val="32"/>
      <w:szCs w:val="32"/>
    </w:rPr>
  </w:style>
  <w:style w:type="character" w:styleId="a5">
    <w:name w:val="Strong"/>
    <w:basedOn w:val="a0"/>
    <w:qFormat/>
    <w:rsid w:val="007F5CDC"/>
    <w:rPr>
      <w:b/>
      <w:bCs/>
    </w:rPr>
  </w:style>
  <w:style w:type="character" w:styleId="a6">
    <w:name w:val="Emphasis"/>
    <w:basedOn w:val="a0"/>
    <w:qFormat/>
    <w:rsid w:val="007F5C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6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EF3"/>
    <w:rPr>
      <w:rFonts w:ascii="Tahoma" w:hAnsi="Tahoma" w:cs="Tahoma"/>
      <w:color w:val="000000"/>
      <w:spacing w:val="-23"/>
      <w:w w:val="81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DC"/>
    <w:rPr>
      <w:color w:val="000000"/>
      <w:spacing w:val="-23"/>
      <w:w w:val="8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5CD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CDC"/>
    <w:rPr>
      <w:rFonts w:asciiTheme="majorHAnsi" w:eastAsiaTheme="majorEastAsia" w:hAnsiTheme="majorHAnsi" w:cstheme="majorBidi"/>
      <w:b/>
      <w:bCs/>
      <w:color w:val="000000"/>
      <w:spacing w:val="-23"/>
      <w:w w:val="81"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7F5CD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7F5CDC"/>
    <w:rPr>
      <w:rFonts w:asciiTheme="majorHAnsi" w:eastAsiaTheme="majorEastAsia" w:hAnsiTheme="majorHAnsi" w:cstheme="majorBidi"/>
      <w:b/>
      <w:bCs/>
      <w:color w:val="000000"/>
      <w:spacing w:val="-23"/>
      <w:w w:val="81"/>
      <w:kern w:val="28"/>
      <w:sz w:val="32"/>
      <w:szCs w:val="32"/>
    </w:rPr>
  </w:style>
  <w:style w:type="character" w:styleId="a5">
    <w:name w:val="Strong"/>
    <w:basedOn w:val="a0"/>
    <w:qFormat/>
    <w:rsid w:val="007F5CDC"/>
    <w:rPr>
      <w:b/>
      <w:bCs/>
    </w:rPr>
  </w:style>
  <w:style w:type="character" w:styleId="a6">
    <w:name w:val="Emphasis"/>
    <w:basedOn w:val="a0"/>
    <w:qFormat/>
    <w:rsid w:val="007F5CD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6EF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6EF3"/>
    <w:rPr>
      <w:rFonts w:ascii="Tahoma" w:hAnsi="Tahoma" w:cs="Tahoma"/>
      <w:color w:val="000000"/>
      <w:spacing w:val="-23"/>
      <w:w w:val="81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1070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2019-01-18T04:23:00Z</dcterms:created>
  <dcterms:modified xsi:type="dcterms:W3CDTF">2019-01-18T04:23:00Z</dcterms:modified>
</cp:coreProperties>
</file>